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07" w:rsidRPr="00C86407" w:rsidRDefault="00C86407" w:rsidP="00C86407">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C86407">
        <w:rPr>
          <w:rFonts w:eastAsia="Times New Roman" w:cstheme="minorHAnsi"/>
          <w:b/>
          <w:color w:val="000000"/>
          <w:kern w:val="36"/>
          <w:sz w:val="28"/>
          <w:szCs w:val="24"/>
          <w:lang w:eastAsia="fr-BE"/>
        </w:rPr>
        <w:t xml:space="preserve">GEM s'arroge un tiers du cobalt de </w:t>
      </w:r>
      <w:proofErr w:type="spellStart"/>
      <w:r w:rsidRPr="00C86407">
        <w:rPr>
          <w:rFonts w:eastAsia="Times New Roman" w:cstheme="minorHAnsi"/>
          <w:b/>
          <w:color w:val="000000"/>
          <w:kern w:val="36"/>
          <w:sz w:val="28"/>
          <w:szCs w:val="24"/>
          <w:lang w:eastAsia="fr-BE"/>
        </w:rPr>
        <w:t>Glencore</w:t>
      </w:r>
      <w:proofErr w:type="spellEnd"/>
      <w:r w:rsidRPr="00C86407">
        <w:rPr>
          <w:rFonts w:eastAsia="Times New Roman" w:cstheme="minorHAnsi"/>
          <w:b/>
          <w:color w:val="000000"/>
          <w:kern w:val="36"/>
          <w:sz w:val="28"/>
          <w:szCs w:val="24"/>
          <w:lang w:eastAsia="fr-BE"/>
        </w:rPr>
        <w:t xml:space="preserve"> pour fournir Volkswagen et BMW</w:t>
      </w:r>
    </w:p>
    <w:p w:rsidR="00C86407" w:rsidRPr="00C86407" w:rsidRDefault="00C86407" w:rsidP="00C86407">
      <w:pPr>
        <w:shd w:val="clear" w:color="auto" w:fill="FFFFFF"/>
        <w:spacing w:after="0" w:line="240" w:lineRule="auto"/>
        <w:outlineLvl w:val="1"/>
        <w:rPr>
          <w:rFonts w:eastAsia="Times New Roman" w:cstheme="minorHAnsi"/>
          <w:color w:val="000000"/>
          <w:sz w:val="24"/>
          <w:szCs w:val="24"/>
          <w:lang w:eastAsia="fr-BE"/>
        </w:rPr>
      </w:pPr>
      <w:r w:rsidRPr="00C86407">
        <w:rPr>
          <w:rFonts w:eastAsia="Times New Roman" w:cstheme="minorHAnsi"/>
          <w:color w:val="000000"/>
          <w:sz w:val="24"/>
          <w:szCs w:val="24"/>
          <w:lang w:eastAsia="fr-BE"/>
        </w:rPr>
        <w:t xml:space="preserve">Après Samsung et Apple, c'est au tour du chinois GEM de sécuriser son approvisionnement en cobalt. Mais avec une tout autre ampleur. Le fournisseur de CATL a signé un accord pour l'achat de près d'un tiers de la production de cobalt de </w:t>
      </w:r>
      <w:proofErr w:type="spellStart"/>
      <w:r w:rsidRPr="00C86407">
        <w:rPr>
          <w:rFonts w:eastAsia="Times New Roman" w:cstheme="minorHAnsi"/>
          <w:color w:val="000000"/>
          <w:sz w:val="24"/>
          <w:szCs w:val="24"/>
          <w:lang w:eastAsia="fr-BE"/>
        </w:rPr>
        <w:t>Glencore</w:t>
      </w:r>
      <w:proofErr w:type="spellEnd"/>
      <w:r w:rsidRPr="00C86407">
        <w:rPr>
          <w:rFonts w:eastAsia="Times New Roman" w:cstheme="minorHAnsi"/>
          <w:color w:val="000000"/>
          <w:sz w:val="24"/>
          <w:szCs w:val="24"/>
          <w:lang w:eastAsia="fr-BE"/>
        </w:rPr>
        <w:t>, le premier producteur mondial, sur les trois prochaines années.</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000000"/>
          <w:sz w:val="24"/>
          <w:szCs w:val="24"/>
          <w:lang w:eastAsia="fr-BE"/>
        </w:rPr>
        <w:t>Le géant du négoce </w:t>
      </w:r>
      <w:proofErr w:type="spellStart"/>
      <w:r w:rsidRPr="00C86407">
        <w:rPr>
          <w:rFonts w:eastAsia="Times New Roman" w:cstheme="minorHAnsi"/>
          <w:color w:val="000000"/>
          <w:sz w:val="24"/>
          <w:szCs w:val="24"/>
          <w:lang w:eastAsia="fr-BE"/>
        </w:rPr>
        <w:fldChar w:fldCharType="begin"/>
      </w:r>
      <w:r w:rsidRPr="00C86407">
        <w:rPr>
          <w:rFonts w:eastAsia="Times New Roman" w:cstheme="minorHAnsi"/>
          <w:color w:val="000000"/>
          <w:sz w:val="24"/>
          <w:szCs w:val="24"/>
          <w:lang w:eastAsia="fr-BE"/>
        </w:rPr>
        <w:instrText xml:space="preserve"> HYPERLINK "http://www.usinenouvelle.com/glencore/" \o "News de la  compagnie de négoce et courtage Glencore sur L'Usine Nouvelle" \t "" </w:instrText>
      </w:r>
      <w:r w:rsidRPr="00C86407">
        <w:rPr>
          <w:rFonts w:eastAsia="Times New Roman" w:cstheme="minorHAnsi"/>
          <w:color w:val="000000"/>
          <w:sz w:val="24"/>
          <w:szCs w:val="24"/>
          <w:lang w:eastAsia="fr-BE"/>
        </w:rPr>
        <w:fldChar w:fldCharType="separate"/>
      </w:r>
      <w:r w:rsidRPr="00C86407">
        <w:rPr>
          <w:rFonts w:eastAsia="Times New Roman" w:cstheme="minorHAnsi"/>
          <w:color w:val="000000"/>
          <w:sz w:val="24"/>
          <w:szCs w:val="24"/>
          <w:u w:val="single"/>
          <w:lang w:eastAsia="fr-BE"/>
        </w:rPr>
        <w:t>Glencore</w:t>
      </w:r>
      <w:proofErr w:type="spellEnd"/>
      <w:r w:rsidRPr="00C86407">
        <w:rPr>
          <w:rFonts w:eastAsia="Times New Roman" w:cstheme="minorHAnsi"/>
          <w:color w:val="000000"/>
          <w:sz w:val="24"/>
          <w:szCs w:val="24"/>
          <w:lang w:eastAsia="fr-BE"/>
        </w:rPr>
        <w:fldChar w:fldCharType="end"/>
      </w:r>
      <w:r w:rsidRPr="00C86407">
        <w:rPr>
          <w:rFonts w:eastAsia="Times New Roman" w:cstheme="minorHAnsi"/>
          <w:color w:val="000000"/>
          <w:sz w:val="24"/>
          <w:szCs w:val="24"/>
          <w:lang w:eastAsia="fr-BE"/>
        </w:rPr>
        <w:t>, premier producteur mondial de cobalt, va céder au chinois GEM 13 800 tonnes d'hydroxyde de cobalt en 2018, 18 000 tonnes en 2019 et 21 000 en 2020, soit un total de 52 800 tonnes en trois ans. Le transformateur chinois, également recycleur de batteries, est l'un des fournisseurs majeurs de son compatriote CATL, qui va fournir à </w:t>
      </w:r>
      <w:hyperlink r:id="rId5" w:tgtFrame="" w:tooltip="News du groupe automobile allemand Volkswagen sur L'Usine Nouvelle" w:history="1">
        <w:r w:rsidRPr="00C86407">
          <w:rPr>
            <w:rFonts w:eastAsia="Times New Roman" w:cstheme="minorHAnsi"/>
            <w:color w:val="000000"/>
            <w:sz w:val="24"/>
            <w:szCs w:val="24"/>
            <w:u w:val="single"/>
            <w:lang w:eastAsia="fr-BE"/>
          </w:rPr>
          <w:t>Volkswagen</w:t>
        </w:r>
      </w:hyperlink>
      <w:r w:rsidRPr="00C86407">
        <w:rPr>
          <w:rFonts w:eastAsia="Times New Roman" w:cstheme="minorHAnsi"/>
          <w:color w:val="000000"/>
          <w:sz w:val="24"/>
          <w:szCs w:val="24"/>
          <w:lang w:eastAsia="fr-BE"/>
        </w:rPr>
        <w:t> une partie importante de la méga-commande de batteries que le constructeur vient de signer pour un montant de 20 milliards d'euros. Tesla, en regard, n'avait signé "que" 17,5 milliards de dollars d'engagements d'achats de cellules lithium-ion pour ses batteries.</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BB0D22"/>
          <w:sz w:val="24"/>
          <w:szCs w:val="24"/>
          <w:lang w:eastAsia="fr-BE"/>
        </w:rPr>
        <w:t>Le premier producteur de cobalt pour le plus gros producteur de batteries...</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000000"/>
          <w:sz w:val="24"/>
          <w:szCs w:val="24"/>
          <w:lang w:eastAsia="fr-BE"/>
        </w:rPr>
        <w:t>Volkswagen fait avec cette commande une entrée remarquée sur le terrain de Tesla, qui lui aussi peine à sécuriser son approvisionnement en métaux pour batteries, au point de ré-internaliser la chaîne de production, </w:t>
      </w:r>
      <w:hyperlink r:id="rId6" w:history="1">
        <w:r w:rsidRPr="00C86407">
          <w:rPr>
            <w:rFonts w:eastAsia="Times New Roman" w:cstheme="minorHAnsi"/>
            <w:color w:val="000000"/>
            <w:sz w:val="24"/>
            <w:szCs w:val="24"/>
            <w:u w:val="single"/>
            <w:lang w:eastAsia="fr-BE"/>
          </w:rPr>
          <w:t xml:space="preserve">rompant ainsi avec le Toyota </w:t>
        </w:r>
        <w:proofErr w:type="spellStart"/>
        <w:r w:rsidRPr="00C86407">
          <w:rPr>
            <w:rFonts w:eastAsia="Times New Roman" w:cstheme="minorHAnsi"/>
            <w:color w:val="000000"/>
            <w:sz w:val="24"/>
            <w:szCs w:val="24"/>
            <w:u w:val="single"/>
            <w:lang w:eastAsia="fr-BE"/>
          </w:rPr>
          <w:t>Way</w:t>
        </w:r>
        <w:proofErr w:type="spellEnd"/>
        <w:r w:rsidRPr="00C86407">
          <w:rPr>
            <w:rFonts w:eastAsia="Times New Roman" w:cstheme="minorHAnsi"/>
            <w:color w:val="000000"/>
            <w:sz w:val="24"/>
            <w:szCs w:val="24"/>
            <w:u w:val="single"/>
            <w:lang w:eastAsia="fr-BE"/>
          </w:rPr>
          <w:t xml:space="preserve"> qui prévalait dans la production de véhicules à moteur thermique</w:t>
        </w:r>
      </w:hyperlink>
      <w:r w:rsidRPr="00C86407">
        <w:rPr>
          <w:rFonts w:eastAsia="Times New Roman" w:cstheme="minorHAnsi"/>
          <w:color w:val="000000"/>
          <w:sz w:val="24"/>
          <w:szCs w:val="24"/>
          <w:lang w:eastAsia="fr-BE"/>
        </w:rPr>
        <w:t>. Le constructeur allemand ambitionne de produire 3 millions de véhicules électriques d'ici 2025, en équipant 16 usines d'ici 2022 (contre trois actuellement). Il a pour cela signé des accord commerciaux avec des fournisseurs comme </w:t>
      </w:r>
      <w:hyperlink r:id="rId7" w:tgtFrame="" w:tooltip="L'actualité économique de Samsung sur L'Usine Digitale" w:history="1">
        <w:r w:rsidRPr="00C86407">
          <w:rPr>
            <w:rFonts w:eastAsia="Times New Roman" w:cstheme="minorHAnsi"/>
            <w:color w:val="000000"/>
            <w:sz w:val="24"/>
            <w:szCs w:val="24"/>
            <w:u w:val="single"/>
            <w:lang w:eastAsia="fr-BE"/>
          </w:rPr>
          <w:t>Samsung</w:t>
        </w:r>
      </w:hyperlink>
      <w:r w:rsidRPr="00C86407">
        <w:rPr>
          <w:rFonts w:eastAsia="Times New Roman" w:cstheme="minorHAnsi"/>
          <w:color w:val="000000"/>
          <w:sz w:val="24"/>
          <w:szCs w:val="24"/>
          <w:lang w:eastAsia="fr-BE"/>
        </w:rPr>
        <w:t> SDI, </w:t>
      </w:r>
      <w:hyperlink r:id="rId8" w:tgtFrame="" w:tooltip="News et actus de l'entreprise LG sur L'Usine Digitale" w:history="1">
        <w:r w:rsidRPr="00C86407">
          <w:rPr>
            <w:rFonts w:eastAsia="Times New Roman" w:cstheme="minorHAnsi"/>
            <w:color w:val="000000"/>
            <w:sz w:val="24"/>
            <w:szCs w:val="24"/>
            <w:u w:val="single"/>
            <w:lang w:eastAsia="fr-BE"/>
          </w:rPr>
          <w:t>LG</w:t>
        </w:r>
      </w:hyperlink>
      <w:r w:rsidRPr="00C86407">
        <w:rPr>
          <w:rFonts w:eastAsia="Times New Roman" w:cstheme="minorHAnsi"/>
          <w:color w:val="000000"/>
          <w:sz w:val="24"/>
          <w:szCs w:val="24"/>
          <w:lang w:eastAsia="fr-BE"/>
        </w:rPr>
        <w:t> </w:t>
      </w:r>
      <w:proofErr w:type="spellStart"/>
      <w:r w:rsidRPr="00C86407">
        <w:rPr>
          <w:rFonts w:eastAsia="Times New Roman" w:cstheme="minorHAnsi"/>
          <w:color w:val="000000"/>
          <w:sz w:val="24"/>
          <w:szCs w:val="24"/>
          <w:lang w:eastAsia="fr-BE"/>
        </w:rPr>
        <w:t>Chem</w:t>
      </w:r>
      <w:proofErr w:type="spellEnd"/>
      <w:r w:rsidRPr="00C86407">
        <w:rPr>
          <w:rFonts w:eastAsia="Times New Roman" w:cstheme="minorHAnsi"/>
          <w:color w:val="000000"/>
          <w:sz w:val="24"/>
          <w:szCs w:val="24"/>
          <w:lang w:eastAsia="fr-BE"/>
        </w:rPr>
        <w:t xml:space="preserve"> et </w:t>
      </w:r>
      <w:proofErr w:type="spellStart"/>
      <w:r w:rsidRPr="00C86407">
        <w:rPr>
          <w:rFonts w:eastAsia="Times New Roman" w:cstheme="minorHAnsi"/>
          <w:color w:val="000000"/>
          <w:sz w:val="24"/>
          <w:szCs w:val="24"/>
          <w:lang w:eastAsia="fr-BE"/>
        </w:rPr>
        <w:t>Contemporary</w:t>
      </w:r>
      <w:proofErr w:type="spellEnd"/>
      <w:r w:rsidRPr="00C86407">
        <w:rPr>
          <w:rFonts w:eastAsia="Times New Roman" w:cstheme="minorHAnsi"/>
          <w:color w:val="000000"/>
          <w:sz w:val="24"/>
          <w:szCs w:val="24"/>
          <w:lang w:eastAsia="fr-BE"/>
        </w:rPr>
        <w:t xml:space="preserve"> </w:t>
      </w:r>
      <w:proofErr w:type="spellStart"/>
      <w:r w:rsidRPr="00C86407">
        <w:rPr>
          <w:rFonts w:eastAsia="Times New Roman" w:cstheme="minorHAnsi"/>
          <w:color w:val="000000"/>
          <w:sz w:val="24"/>
          <w:szCs w:val="24"/>
          <w:lang w:eastAsia="fr-BE"/>
        </w:rPr>
        <w:t>Amperex</w:t>
      </w:r>
      <w:proofErr w:type="spellEnd"/>
      <w:r w:rsidRPr="00C86407">
        <w:rPr>
          <w:rFonts w:eastAsia="Times New Roman" w:cstheme="minorHAnsi"/>
          <w:color w:val="000000"/>
          <w:sz w:val="24"/>
          <w:szCs w:val="24"/>
          <w:lang w:eastAsia="fr-BE"/>
        </w:rPr>
        <w:t xml:space="preserve"> </w:t>
      </w:r>
      <w:proofErr w:type="spellStart"/>
      <w:r w:rsidRPr="00C86407">
        <w:rPr>
          <w:rFonts w:eastAsia="Times New Roman" w:cstheme="minorHAnsi"/>
          <w:color w:val="000000"/>
          <w:sz w:val="24"/>
          <w:szCs w:val="24"/>
          <w:lang w:eastAsia="fr-BE"/>
        </w:rPr>
        <w:t>Technology</w:t>
      </w:r>
      <w:proofErr w:type="spellEnd"/>
      <w:r w:rsidRPr="00C86407">
        <w:rPr>
          <w:rFonts w:eastAsia="Times New Roman" w:cstheme="minorHAnsi"/>
          <w:color w:val="000000"/>
          <w:sz w:val="24"/>
          <w:szCs w:val="24"/>
          <w:lang w:eastAsia="fr-BE"/>
        </w:rPr>
        <w:t xml:space="preserve"> (CATL), également fournisseur de batteries pour </w:t>
      </w:r>
      <w:hyperlink r:id="rId9" w:tgtFrame="" w:tooltip="Actus économie du constructeur allemand de voitures BMW" w:history="1">
        <w:r w:rsidRPr="00C86407">
          <w:rPr>
            <w:rFonts w:eastAsia="Times New Roman" w:cstheme="minorHAnsi"/>
            <w:color w:val="000000"/>
            <w:sz w:val="24"/>
            <w:szCs w:val="24"/>
            <w:u w:val="single"/>
            <w:lang w:eastAsia="fr-BE"/>
          </w:rPr>
          <w:t>BMW</w:t>
        </w:r>
      </w:hyperlink>
      <w:r w:rsidRPr="00C86407">
        <w:rPr>
          <w:rFonts w:eastAsia="Times New Roman" w:cstheme="minorHAnsi"/>
          <w:color w:val="000000"/>
          <w:sz w:val="24"/>
          <w:szCs w:val="24"/>
          <w:lang w:eastAsia="fr-BE"/>
        </w:rPr>
        <w:t xml:space="preserve">, qui annonçait la semaine dernière être en </w:t>
      </w:r>
      <w:proofErr w:type="spellStart"/>
      <w:r w:rsidRPr="00C86407">
        <w:rPr>
          <w:rFonts w:eastAsia="Times New Roman" w:cstheme="minorHAnsi"/>
          <w:color w:val="000000"/>
          <w:sz w:val="24"/>
          <w:szCs w:val="24"/>
          <w:lang w:eastAsia="fr-BE"/>
        </w:rPr>
        <w:t>passede</w:t>
      </w:r>
      <w:proofErr w:type="spellEnd"/>
      <w:r w:rsidRPr="00C86407">
        <w:rPr>
          <w:rFonts w:eastAsia="Times New Roman" w:cstheme="minorHAnsi"/>
          <w:color w:val="000000"/>
          <w:sz w:val="24"/>
          <w:szCs w:val="24"/>
          <w:lang w:eastAsia="fr-BE"/>
        </w:rPr>
        <w:t xml:space="preserve"> devenir le premier fabricant au monde de batteries pour véhicules électriques.</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000000"/>
          <w:sz w:val="24"/>
          <w:szCs w:val="24"/>
          <w:lang w:eastAsia="fr-BE"/>
        </w:rPr>
        <w:t xml:space="preserve">Dans un mouvement similaire, Samsung C&amp;T, filiale négoce du fabricant de téléphones coréen Samsung, négociait un accord pluriannuel avec </w:t>
      </w:r>
      <w:proofErr w:type="spellStart"/>
      <w:r w:rsidRPr="00C86407">
        <w:rPr>
          <w:rFonts w:eastAsia="Times New Roman" w:cstheme="minorHAnsi"/>
          <w:color w:val="000000"/>
          <w:sz w:val="24"/>
          <w:szCs w:val="24"/>
          <w:lang w:eastAsia="fr-BE"/>
        </w:rPr>
        <w:t>Somika</w:t>
      </w:r>
      <w:proofErr w:type="spellEnd"/>
      <w:r w:rsidRPr="00C86407">
        <w:rPr>
          <w:rFonts w:eastAsia="Times New Roman" w:cstheme="minorHAnsi"/>
          <w:color w:val="000000"/>
          <w:sz w:val="24"/>
          <w:szCs w:val="24"/>
          <w:lang w:eastAsia="fr-BE"/>
        </w:rPr>
        <w:t xml:space="preserve"> (mine de </w:t>
      </w:r>
      <w:proofErr w:type="spellStart"/>
      <w:r w:rsidRPr="00C86407">
        <w:rPr>
          <w:rFonts w:eastAsia="Times New Roman" w:cstheme="minorHAnsi"/>
          <w:color w:val="000000"/>
          <w:sz w:val="24"/>
          <w:szCs w:val="24"/>
          <w:lang w:eastAsia="fr-BE"/>
        </w:rPr>
        <w:t>Kisanfu</w:t>
      </w:r>
      <w:proofErr w:type="spellEnd"/>
      <w:r w:rsidRPr="00C86407">
        <w:rPr>
          <w:rFonts w:eastAsia="Times New Roman" w:cstheme="minorHAnsi"/>
          <w:color w:val="000000"/>
          <w:sz w:val="24"/>
          <w:szCs w:val="24"/>
          <w:lang w:eastAsia="fr-BE"/>
        </w:rPr>
        <w:t xml:space="preserve"> en République démocratique du Congo), auquel il achetait déjà du cuivre, rapporte Bloomberg. </w:t>
      </w:r>
      <w:proofErr w:type="spellStart"/>
      <w:r w:rsidRPr="00C86407">
        <w:rPr>
          <w:rFonts w:eastAsia="Times New Roman" w:cstheme="minorHAnsi"/>
          <w:color w:val="000000"/>
          <w:sz w:val="24"/>
          <w:szCs w:val="24"/>
          <w:lang w:eastAsia="fr-BE"/>
        </w:rPr>
        <w:t>Somika</w:t>
      </w:r>
      <w:proofErr w:type="spellEnd"/>
      <w:r w:rsidRPr="00C86407">
        <w:rPr>
          <w:rFonts w:eastAsia="Times New Roman" w:cstheme="minorHAnsi"/>
          <w:color w:val="000000"/>
          <w:sz w:val="24"/>
          <w:szCs w:val="24"/>
          <w:lang w:eastAsia="fr-BE"/>
        </w:rPr>
        <w:t xml:space="preserve"> a confirmé les discussions sans fournir plus de détails sur les volumes envisagés. Son concurrent </w:t>
      </w:r>
      <w:hyperlink r:id="rId10" w:history="1">
        <w:r w:rsidRPr="00C86407">
          <w:rPr>
            <w:rFonts w:eastAsia="Times New Roman" w:cstheme="minorHAnsi"/>
            <w:color w:val="000000"/>
            <w:sz w:val="24"/>
            <w:szCs w:val="24"/>
            <w:u w:val="single"/>
            <w:lang w:eastAsia="fr-BE"/>
          </w:rPr>
          <w:t>Apple avait lancé des discussions</w:t>
        </w:r>
      </w:hyperlink>
      <w:r w:rsidRPr="00C86407">
        <w:rPr>
          <w:rFonts w:eastAsia="Times New Roman" w:cstheme="minorHAnsi"/>
          <w:color w:val="000000"/>
          <w:sz w:val="24"/>
          <w:szCs w:val="24"/>
          <w:lang w:eastAsia="fr-BE"/>
        </w:rPr>
        <w:t> du même type en février.</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BB0D22"/>
          <w:sz w:val="24"/>
          <w:szCs w:val="24"/>
          <w:lang w:eastAsia="fr-BE"/>
        </w:rPr>
        <w:t>Le cours du cobalt ne cesse de monter</w:t>
      </w:r>
    </w:p>
    <w:p w:rsidR="00C86407" w:rsidRPr="00C86407" w:rsidRDefault="00C86407" w:rsidP="00C86407">
      <w:pPr>
        <w:shd w:val="clear" w:color="auto" w:fill="FFFFFF"/>
        <w:spacing w:before="100" w:beforeAutospacing="1" w:after="100" w:afterAutospacing="1" w:line="240" w:lineRule="auto"/>
        <w:rPr>
          <w:rFonts w:eastAsia="Times New Roman" w:cstheme="minorHAnsi"/>
          <w:color w:val="000000"/>
          <w:sz w:val="24"/>
          <w:szCs w:val="24"/>
          <w:lang w:eastAsia="fr-BE"/>
        </w:rPr>
      </w:pPr>
      <w:r w:rsidRPr="00C86407">
        <w:rPr>
          <w:rFonts w:eastAsia="Times New Roman" w:cstheme="minorHAnsi"/>
          <w:color w:val="000000"/>
          <w:sz w:val="24"/>
          <w:szCs w:val="24"/>
          <w:lang w:eastAsia="fr-BE"/>
        </w:rPr>
        <w:t xml:space="preserve">Les prix du cobalt ont plus que triplé depuis 2016, en raison des craintes d'offre insuffisante face au boom de la demande, notamment des constructeurs de véhicules électriques. </w:t>
      </w:r>
      <w:proofErr w:type="spellStart"/>
      <w:r w:rsidRPr="00C86407">
        <w:rPr>
          <w:rFonts w:eastAsia="Times New Roman" w:cstheme="minorHAnsi"/>
          <w:color w:val="000000"/>
          <w:sz w:val="24"/>
          <w:szCs w:val="24"/>
          <w:lang w:eastAsia="fr-BE"/>
        </w:rPr>
        <w:t>Glencore</w:t>
      </w:r>
      <w:proofErr w:type="spellEnd"/>
      <w:r w:rsidRPr="00C86407">
        <w:rPr>
          <w:rFonts w:eastAsia="Times New Roman" w:cstheme="minorHAnsi"/>
          <w:color w:val="000000"/>
          <w:sz w:val="24"/>
          <w:szCs w:val="24"/>
          <w:lang w:eastAsia="fr-BE"/>
        </w:rPr>
        <w:t>, dont le cobalt est un sous-produit de ses mines de cuivre et de nickel en RD Congo, au Canada et en Australie, prévoit d'en produire 39 000 tonnes en 2018 - soit environ 35% de la production mondiale attendue - puis 65 000 tonnes en 2019 et 63 000 en 2020. </w:t>
      </w:r>
      <w:hyperlink r:id="rId11" w:history="1">
        <w:r w:rsidRPr="00C86407">
          <w:rPr>
            <w:rFonts w:eastAsia="Times New Roman" w:cstheme="minorHAnsi"/>
            <w:color w:val="000000"/>
            <w:sz w:val="24"/>
            <w:szCs w:val="24"/>
            <w:u w:val="single"/>
            <w:lang w:eastAsia="fr-BE"/>
          </w:rPr>
          <w:t>En RD Congo, la réforme récente du code minier</w:t>
        </w:r>
      </w:hyperlink>
      <w:r w:rsidRPr="00C86407">
        <w:rPr>
          <w:rFonts w:eastAsia="Times New Roman" w:cstheme="minorHAnsi"/>
          <w:color w:val="000000"/>
          <w:sz w:val="24"/>
          <w:szCs w:val="24"/>
          <w:lang w:eastAsia="fr-BE"/>
        </w:rPr>
        <w:t> va en</w:t>
      </w:r>
      <w:r w:rsidRPr="00C86407">
        <w:rPr>
          <w:rFonts w:ascii="Arial" w:eastAsia="Times New Roman" w:hAnsi="Arial" w:cs="Arial"/>
          <w:color w:val="000000"/>
          <w:sz w:val="30"/>
          <w:szCs w:val="30"/>
          <w:lang w:eastAsia="fr-BE"/>
        </w:rPr>
        <w:t xml:space="preserve"> </w:t>
      </w:r>
      <w:r w:rsidRPr="00C86407">
        <w:rPr>
          <w:rFonts w:eastAsia="Times New Roman" w:cstheme="minorHAnsi"/>
          <w:color w:val="000000"/>
          <w:sz w:val="24"/>
          <w:szCs w:val="24"/>
          <w:lang w:eastAsia="fr-BE"/>
        </w:rPr>
        <w:t>renchérir le coût puisque </w:t>
      </w:r>
      <w:hyperlink r:id="rId12" w:history="1">
        <w:r w:rsidRPr="00C86407">
          <w:rPr>
            <w:rFonts w:eastAsia="Times New Roman" w:cstheme="minorHAnsi"/>
            <w:color w:val="000000"/>
            <w:sz w:val="24"/>
            <w:szCs w:val="24"/>
            <w:u w:val="single"/>
            <w:lang w:eastAsia="fr-BE"/>
          </w:rPr>
          <w:t>le cobalt, désormais considéré comme stratégique</w:t>
        </w:r>
      </w:hyperlink>
      <w:r w:rsidRPr="00C86407">
        <w:rPr>
          <w:rFonts w:eastAsia="Times New Roman" w:cstheme="minorHAnsi"/>
          <w:color w:val="000000"/>
          <w:sz w:val="24"/>
          <w:szCs w:val="24"/>
          <w:lang w:eastAsia="fr-BE"/>
        </w:rPr>
        <w:t>, sera taxé à 10% contre moins de 2% précédemment. Le métal se négocie 85000</w:t>
      </w:r>
      <w:r w:rsidRPr="00C86407">
        <w:rPr>
          <w:rFonts w:ascii="Arial" w:eastAsia="Times New Roman" w:hAnsi="Arial" w:cs="Arial"/>
          <w:color w:val="000000"/>
          <w:sz w:val="30"/>
          <w:szCs w:val="30"/>
          <w:lang w:eastAsia="fr-BE"/>
        </w:rPr>
        <w:t xml:space="preserve"> </w:t>
      </w:r>
      <w:r w:rsidRPr="00C86407">
        <w:rPr>
          <w:rFonts w:eastAsia="Times New Roman" w:cstheme="minorHAnsi"/>
          <w:color w:val="000000"/>
          <w:sz w:val="24"/>
          <w:szCs w:val="24"/>
          <w:lang w:eastAsia="fr-BE"/>
        </w:rPr>
        <w:t xml:space="preserve">dollars la tonne au London </w:t>
      </w:r>
      <w:proofErr w:type="spellStart"/>
      <w:r w:rsidRPr="00C86407">
        <w:rPr>
          <w:rFonts w:eastAsia="Times New Roman" w:cstheme="minorHAnsi"/>
          <w:color w:val="000000"/>
          <w:sz w:val="24"/>
          <w:szCs w:val="24"/>
          <w:lang w:eastAsia="fr-BE"/>
        </w:rPr>
        <w:t>Metal</w:t>
      </w:r>
      <w:proofErr w:type="spellEnd"/>
      <w:r w:rsidRPr="00C86407">
        <w:rPr>
          <w:rFonts w:eastAsia="Times New Roman" w:cstheme="minorHAnsi"/>
          <w:color w:val="000000"/>
          <w:sz w:val="24"/>
          <w:szCs w:val="24"/>
          <w:lang w:eastAsia="fr-BE"/>
        </w:rPr>
        <w:t xml:space="preserve"> Exchange, la Bourse des métaux de Londres, contre 22000 dollars en janvier 2016.</w:t>
      </w:r>
    </w:p>
    <w:sectPr w:rsidR="00C86407" w:rsidRPr="00C86407" w:rsidSect="008A4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4017D"/>
    <w:multiLevelType w:val="multilevel"/>
    <w:tmpl w:val="7E74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A4348"/>
    <w:multiLevelType w:val="multilevel"/>
    <w:tmpl w:val="DF44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6407"/>
    <w:rsid w:val="008A42E6"/>
    <w:rsid w:val="00C8640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2E6"/>
  </w:style>
  <w:style w:type="paragraph" w:styleId="Titre1">
    <w:name w:val="heading 1"/>
    <w:basedOn w:val="Normal"/>
    <w:link w:val="Titre1Car"/>
    <w:uiPriority w:val="9"/>
    <w:qFormat/>
    <w:rsid w:val="00C864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C8640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40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C86407"/>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C86407"/>
    <w:rPr>
      <w:color w:val="0000FF"/>
      <w:u w:val="single"/>
    </w:rPr>
  </w:style>
  <w:style w:type="character" w:customStyle="1" w:styleId="tagart">
    <w:name w:val="tagart"/>
    <w:basedOn w:val="Policepardfaut"/>
    <w:rsid w:val="00C86407"/>
  </w:style>
  <w:style w:type="paragraph" w:customStyle="1" w:styleId="datetime">
    <w:name w:val="datetime"/>
    <w:basedOn w:val="Normal"/>
    <w:rsid w:val="00C864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C86407"/>
  </w:style>
  <w:style w:type="paragraph" w:customStyle="1" w:styleId="titrebloc">
    <w:name w:val="titrebloc"/>
    <w:basedOn w:val="Normal"/>
    <w:rsid w:val="00C864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C86407"/>
  </w:style>
  <w:style w:type="paragraph" w:styleId="NormalWeb">
    <w:name w:val="Normal (Web)"/>
    <w:basedOn w:val="Normal"/>
    <w:uiPriority w:val="99"/>
    <w:semiHidden/>
    <w:unhideWhenUsed/>
    <w:rsid w:val="00C8640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C86407"/>
  </w:style>
  <w:style w:type="character" w:styleId="Accentuation">
    <w:name w:val="Emphasis"/>
    <w:basedOn w:val="Policepardfaut"/>
    <w:uiPriority w:val="20"/>
    <w:qFormat/>
    <w:rsid w:val="00C86407"/>
    <w:rPr>
      <w:i/>
      <w:iCs/>
    </w:rPr>
  </w:style>
</w:styles>
</file>

<file path=word/webSettings.xml><?xml version="1.0" encoding="utf-8"?>
<w:webSettings xmlns:r="http://schemas.openxmlformats.org/officeDocument/2006/relationships" xmlns:w="http://schemas.openxmlformats.org/wordprocessingml/2006/main">
  <w:divs>
    <w:div w:id="650183688">
      <w:bodyDiv w:val="1"/>
      <w:marLeft w:val="0"/>
      <w:marRight w:val="0"/>
      <w:marTop w:val="0"/>
      <w:marBottom w:val="0"/>
      <w:divBdr>
        <w:top w:val="none" w:sz="0" w:space="0" w:color="auto"/>
        <w:left w:val="none" w:sz="0" w:space="0" w:color="auto"/>
        <w:bottom w:val="none" w:sz="0" w:space="0" w:color="auto"/>
        <w:right w:val="none" w:sz="0" w:space="0" w:color="auto"/>
      </w:divBdr>
      <w:divsChild>
        <w:div w:id="1037310965">
          <w:marLeft w:val="0"/>
          <w:marRight w:val="450"/>
          <w:marTop w:val="600"/>
          <w:marBottom w:val="0"/>
          <w:divBdr>
            <w:top w:val="none" w:sz="0" w:space="0" w:color="auto"/>
            <w:left w:val="none" w:sz="0" w:space="0" w:color="auto"/>
            <w:bottom w:val="none" w:sz="0" w:space="0" w:color="auto"/>
            <w:right w:val="none" w:sz="0" w:space="0" w:color="auto"/>
          </w:divBdr>
          <w:divsChild>
            <w:div w:id="1121723142">
              <w:marLeft w:val="0"/>
              <w:marRight w:val="0"/>
              <w:marTop w:val="450"/>
              <w:marBottom w:val="0"/>
              <w:divBdr>
                <w:top w:val="none" w:sz="0" w:space="0" w:color="auto"/>
                <w:left w:val="none" w:sz="0" w:space="0" w:color="auto"/>
                <w:bottom w:val="none" w:sz="0" w:space="0" w:color="auto"/>
                <w:right w:val="none" w:sz="0" w:space="0" w:color="auto"/>
              </w:divBdr>
            </w:div>
          </w:divsChild>
        </w:div>
        <w:div w:id="1329675666">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ine-digitale.fr/l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ine-digitale.fr/samsung/" TargetMode="External"/><Relationship Id="rId12" Type="http://schemas.openxmlformats.org/officeDocument/2006/relationships/hyperlink" Target="https://www.usinenouvelle.com/article/pourquoi-la-reforme-du-code-minier-congolais-est-strategique-pour-le-vehicule-electrique.N6494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article/chez-tesla-elon-musk-rompt-avec-la-methode-toyota.N658329" TargetMode="External"/><Relationship Id="rId11" Type="http://schemas.openxmlformats.org/officeDocument/2006/relationships/hyperlink" Target="https://www.usinenouvelle.com/article/la-production-de-cobalt-sera-bien-taxee-a-10-en-rd-congo.N665024" TargetMode="External"/><Relationship Id="rId5" Type="http://schemas.openxmlformats.org/officeDocument/2006/relationships/hyperlink" Target="http://www.usinenouvelle.com/volkswagen/" TargetMode="External"/><Relationship Id="rId10" Type="http://schemas.openxmlformats.org/officeDocument/2006/relationships/hyperlink" Target="https://www.usinenouvelle.com/article/apple-pourrait-passer-en-direct-pour-son-approvisionnement-en-cobalt.N656864" TargetMode="External"/><Relationship Id="rId4" Type="http://schemas.openxmlformats.org/officeDocument/2006/relationships/webSettings" Target="webSettings.xml"/><Relationship Id="rId9" Type="http://schemas.openxmlformats.org/officeDocument/2006/relationships/hyperlink" Target="http://www.usinenouvelle.com/bmw/"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651</Words>
  <Characters>3584</Characters>
  <Application>Microsoft Office Word</Application>
  <DocSecurity>0</DocSecurity>
  <Lines>29</Lines>
  <Paragraphs>8</Paragraphs>
  <ScaleCrop>false</ScaleCrop>
  <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2018-03-21T07:44:00Z</dcterms:created>
  <dcterms:modified xsi:type="dcterms:W3CDTF">2018-03-21T07:46:00Z</dcterms:modified>
</cp:coreProperties>
</file>